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BF" w:rsidRDefault="00035E3A">
      <w:pPr>
        <w:framePr w:w="2383" w:h="1290" w:hRule="exact" w:hSpace="10080" w:wrap="notBeside" w:vAnchor="text" w:hAnchor="page" w:x="4966" w:y="7"/>
        <w:ind w:left="272" w:right="70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95350" cy="819150"/>
            <wp:effectExtent l="0" t="0" r="0" b="0"/>
            <wp:docPr id="1" name="Рисунок 3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FBF" w:rsidRDefault="00006F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</w:pPr>
    </w:p>
    <w:p w:rsidR="00006FBF" w:rsidRDefault="00035E3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06FBF" w:rsidRDefault="00035E3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006FBF" w:rsidRDefault="00035E3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ДОМБАРОВСКИЙ РАЙОН   ОРЕНБУРГСКОЙ ОБЛАСТИ</w:t>
      </w:r>
    </w:p>
    <w:p w:rsidR="00006FBF" w:rsidRDefault="00006F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FBF" w:rsidRDefault="00035E3A">
      <w:pPr>
        <w:shd w:val="clear" w:color="auto" w:fill="FFFFFF"/>
        <w:tabs>
          <w:tab w:val="left" w:pos="322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3"/>
          <w:w w:val="10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3"/>
          <w:w w:val="101"/>
          <w:sz w:val="28"/>
          <w:szCs w:val="28"/>
        </w:rPr>
        <w:t>ПОСТАНОВЛЕНИЕ</w:t>
      </w:r>
    </w:p>
    <w:p w:rsidR="00006FBF" w:rsidRDefault="00035E3A">
      <w:pPr>
        <w:shd w:val="clear" w:color="auto" w:fill="FFFFFF"/>
        <w:tabs>
          <w:tab w:val="left" w:pos="3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8"/>
          <w:szCs w:val="28"/>
        </w:rPr>
        <w:t>______________</w:t>
      </w:r>
    </w:p>
    <w:p w:rsidR="00006FBF" w:rsidRDefault="00006FBF">
      <w:pPr>
        <w:jc w:val="center"/>
        <w:rPr>
          <w:rFonts w:ascii="Tahoma" w:hAnsi="Tahoma" w:cs="Tahoma"/>
          <w:sz w:val="16"/>
          <w:szCs w:val="16"/>
        </w:rPr>
      </w:pPr>
    </w:p>
    <w:p w:rsidR="00006FBF" w:rsidRDefault="00035E3A">
      <w:pPr>
        <w:jc w:val="center"/>
        <w:rPr>
          <w:rFonts w:ascii="Tahoma" w:hAnsi="Tahoma" w:cs="Tahoma"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posOffset>-793115</wp:posOffset>
            </wp:positionH>
            <wp:positionV relativeFrom="line">
              <wp:posOffset>5080</wp:posOffset>
            </wp:positionV>
            <wp:extent cx="2924175" cy="361950"/>
            <wp:effectExtent l="19050" t="0" r="952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FBF" w:rsidRDefault="00006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FBF" w:rsidRDefault="00035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закреплении муниципальных образовательных организаций за конкретными территориями муниципального образования Домбаровский район </w:t>
      </w:r>
    </w:p>
    <w:p w:rsidR="00006FBF" w:rsidRDefault="0000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FBF" w:rsidRDefault="00006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FBF" w:rsidRDefault="0003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 подпункта 6 пункта 1 статьи 9 Федерального закона от 29 декабря 2012 года  № 273-ФЗ «Об образовании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Федерации», приказа Минпросвещения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 приказа министерс</w:t>
      </w:r>
      <w:r>
        <w:rPr>
          <w:rFonts w:ascii="Times New Roman" w:hAnsi="Times New Roman" w:cs="Times New Roman"/>
          <w:sz w:val="28"/>
          <w:szCs w:val="28"/>
        </w:rPr>
        <w:t>тва Просвещения Российской Федерации от 15 мая 2020 № 236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(с изменениями), письма министерства образования Оренбургской области от 16.09.2019 № 01-23/4997 «Ин</w:t>
      </w:r>
      <w:r>
        <w:rPr>
          <w:rFonts w:ascii="Times New Roman" w:hAnsi="Times New Roman" w:cs="Times New Roman"/>
          <w:sz w:val="28"/>
          <w:szCs w:val="28"/>
        </w:rPr>
        <w:t>формация об организаци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учета детей, подлежащих обучению по образовательным программам дошкольного образования», в соответствии с пунктом 5.1 СП 252.1325800 «Здания дошкольных общеобразовательных организаций. Правила проектирования» (утверждены приказом Ми</w:t>
      </w:r>
      <w:r>
        <w:rPr>
          <w:rFonts w:ascii="Times New Roman" w:hAnsi="Times New Roman" w:cs="Times New Roman"/>
          <w:sz w:val="28"/>
          <w:szCs w:val="28"/>
        </w:rPr>
        <w:t>нстроя России от 17 августа 2016 года № 573/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), Устава муниципального образования Домбаровский район Оренбургской области в целях учета детей, подлежащих обучению по образовательным программам дошкольного, начального общего, основного общего и среднего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 </w:t>
      </w:r>
    </w:p>
    <w:p w:rsidR="00006FBF" w:rsidRDefault="00035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06FBF" w:rsidRDefault="0003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муниципальные дошкольные образовательные организации за конкретными территориями муниципального образования Домбаровский район согласно Приложению.</w:t>
      </w:r>
    </w:p>
    <w:p w:rsidR="00006FBF" w:rsidRDefault="00035E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главам администраций сельских поселений информ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образовательные организации о создании новых улиц и населённых пунктов на закреплённых за поселениями территориях.</w:t>
      </w:r>
    </w:p>
    <w:p w:rsidR="00006FBF" w:rsidRDefault="00035E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образования администрации Домбаровского района осуществлять систематический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приемом детей в образовательные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анизации.</w:t>
      </w:r>
    </w:p>
    <w:p w:rsidR="00006FBF" w:rsidRDefault="00035E3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 – начальника отдела культуры.</w:t>
      </w:r>
    </w:p>
    <w:p w:rsidR="00006FBF" w:rsidRDefault="00035E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Признать утратившим силу Постановление администрации Домбаровского района от 02.03.2023 г. № </w:t>
      </w:r>
      <w:r>
        <w:rPr>
          <w:rFonts w:ascii="Times New Roman" w:hAnsi="Times New Roman" w:cs="Times New Roman"/>
          <w:sz w:val="28"/>
          <w:szCs w:val="28"/>
        </w:rPr>
        <w:t>124-п «О закреплении муниципальных образовательных организаций за конкретными территориями муниципального образования Домбаровский район».</w:t>
      </w:r>
    </w:p>
    <w:p w:rsidR="00006FBF" w:rsidRDefault="00035E3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 и подлежит размещению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муниципального образования.</w:t>
      </w:r>
    </w:p>
    <w:p w:rsidR="00006FBF" w:rsidRDefault="00006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06FBF" w:rsidRDefault="0003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2A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-173355</wp:posOffset>
            </wp:positionH>
            <wp:positionV relativeFrom="line">
              <wp:posOffset>151765</wp:posOffset>
            </wp:positionV>
            <wp:extent cx="2876550" cy="1076325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В.П. Блажко</w:t>
      </w:r>
    </w:p>
    <w:p w:rsidR="00006FBF" w:rsidRDefault="00006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FBF" w:rsidRDefault="00006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A69" w:rsidRDefault="008A2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35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правительство области, прокуратуре района, Кимеле Н.А., орготдел, в дело, отделу образования.</w:t>
      </w: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06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F" w:rsidRDefault="0003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Марбах Владимир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Андреасович</w:t>
      </w:r>
    </w:p>
    <w:p w:rsidR="00006FBF" w:rsidRDefault="00035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8(35367)2-26-05</w:t>
      </w:r>
    </w:p>
    <w:p w:rsidR="00006FBF" w:rsidRDefault="00035E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Style w:val="ab"/>
        <w:tblW w:w="4360" w:type="dxa"/>
        <w:tblInd w:w="5211" w:type="dxa"/>
        <w:tblLayout w:type="fixed"/>
        <w:tblLook w:val="04A0"/>
      </w:tblPr>
      <w:tblGrid>
        <w:gridCol w:w="4360"/>
      </w:tblGrid>
      <w:tr w:rsidR="00006FBF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06FBF" w:rsidRDefault="00035E3A">
            <w:pPr>
              <w:pageBreakBefore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006FBF" w:rsidRDefault="00035E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06FBF" w:rsidRDefault="00035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 № ________</w:t>
            </w:r>
          </w:p>
          <w:p w:rsidR="00006FBF" w:rsidRDefault="0000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6FBF" w:rsidRDefault="00035E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дошкольных образовательных </w:t>
      </w:r>
    </w:p>
    <w:p w:rsidR="00006FBF" w:rsidRDefault="00035E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организаций за конкретными территориями </w:t>
      </w:r>
    </w:p>
    <w:p w:rsidR="00006FBF" w:rsidRDefault="00035E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Домбаровский район </w:t>
      </w:r>
    </w:p>
    <w:p w:rsidR="00006FBF" w:rsidRDefault="00006F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9571" w:type="dxa"/>
        <w:tblLayout w:type="fixed"/>
        <w:tblLook w:val="04A0"/>
      </w:tblPr>
      <w:tblGrid>
        <w:gridCol w:w="674"/>
        <w:gridCol w:w="2835"/>
        <w:gridCol w:w="6062"/>
      </w:tblGrid>
      <w:tr w:rsidR="00006FBF">
        <w:tc>
          <w:tcPr>
            <w:tcW w:w="674" w:type="dxa"/>
          </w:tcPr>
          <w:p w:rsidR="00006FBF" w:rsidRDefault="00035E3A">
            <w:pPr>
              <w:spacing w:beforeAutospacing="1"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006FBF" w:rsidRDefault="00035E3A">
            <w:pPr>
              <w:spacing w:beforeAutospacing="1"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062" w:type="dxa"/>
          </w:tcPr>
          <w:p w:rsidR="00006FBF" w:rsidRDefault="0003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Территория, за которой закреплена</w:t>
            </w:r>
          </w:p>
          <w:p w:rsidR="00006FBF" w:rsidRDefault="0003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006FBF">
        <w:tc>
          <w:tcPr>
            <w:tcW w:w="674" w:type="dxa"/>
          </w:tcPr>
          <w:p w:rsidR="00006FBF" w:rsidRDefault="00006FBF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Детский сад «Лесная Сказка»</w:t>
            </w:r>
          </w:p>
          <w:p w:rsidR="00006FBF" w:rsidRDefault="00006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п. Домбаровский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Вокзальная,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Весенняя,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Гагарина,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Казарма,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Сосновая,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Лесная,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Луговая,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д.31 по нечетной стороне до конца улицы, с д. 44 по четной стороне  - до конца улицы,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Авиационная,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Володарского с д. 9 по нечетной стороне, с. д.10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четной стороне,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 с д. 110 по четной стороне – до конца улицы, с д. 103 по нечетной стороне улицы – до конца улицы,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д. 42 по четной стороне и с д. 49 по нечетной стороне до конца улицы.</w:t>
            </w:r>
          </w:p>
        </w:tc>
      </w:tr>
      <w:tr w:rsidR="00006FBF">
        <w:tc>
          <w:tcPr>
            <w:tcW w:w="674" w:type="dxa"/>
          </w:tcPr>
          <w:p w:rsidR="00006FBF" w:rsidRDefault="00035E3A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бюджетное учреждение Детский сад «Теремок»</w:t>
            </w:r>
          </w:p>
        </w:tc>
        <w:tc>
          <w:tcPr>
            <w:tcW w:w="6062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п. Домбаровский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8 Марта,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ул.40 лет Октября,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Овражная,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Пушкина,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Торговая,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Никольченко,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Осипенко д. 1-17,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Целинная,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Ясненское шоссе,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Крупская,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Калинина,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Ленина  с начала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улицы до д.64 дом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четной стороне и до д. 61 по нечетной стороне улицы,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1-15 дом,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Чапаева,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Парковая,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начала улицы до д. 16 по четной стороне и до д. 17 по нечетной стороне улицы,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 Кирова (до 10 дома по 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 стороне, до 23 дома – по нечетной),</w:t>
            </w:r>
            <w:proofErr w:type="gramEnd"/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Куйбышева (до д. 8а по четной стороне и до д. 15  по нечетной стороне)</w:t>
            </w:r>
          </w:p>
        </w:tc>
      </w:tr>
      <w:tr w:rsidR="00006FBF">
        <w:tc>
          <w:tcPr>
            <w:tcW w:w="674" w:type="dxa"/>
          </w:tcPr>
          <w:p w:rsidR="00006FBF" w:rsidRDefault="00035E3A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комбинированного вида Детский сад «Солнышко»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Домбаровский</w:t>
            </w:r>
          </w:p>
        </w:tc>
        <w:tc>
          <w:tcPr>
            <w:tcW w:w="6062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Домбаровский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Володарского с начала улицы до д. 7 по нечетной стороне, до д. 8 – по четной стороне, ул. Горького,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Осипенко с д.19 до конца улицы,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Комсомольская,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Пионерская,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переулок Хлебный,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Ленина с 66 дома до д. 108 по четной стороне,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д. 63 до д. 101 по нечетной стороне улицы,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Куйбышева (с д. 12 по четной стороне и с д. 17 по нечетной стороне до конца улицы),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д. 18 до д. 40 по четной стороне и с д. 19 до д. 47 по нечетной стороне,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Кирова (с 12 дома по четной 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ороне и с 25 дома по нечетной стороне до конца улицы),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Чкалова,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Чернышевского,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Фрунзе,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Юбилейная,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проезд Победы,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К. Маркса,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д. 15 до д. 29 по неченой стороне и с д.16 до д. 42 – по нечетной стороне,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переулок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Спортивный.</w:t>
            </w:r>
          </w:p>
        </w:tc>
      </w:tr>
      <w:tr w:rsidR="00006FBF">
        <w:tc>
          <w:tcPr>
            <w:tcW w:w="674" w:type="dxa"/>
          </w:tcPr>
          <w:p w:rsidR="00006FBF" w:rsidRDefault="00035E3A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Детский сад «Светлячок»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Домбаровский</w:t>
            </w:r>
          </w:p>
        </w:tc>
        <w:tc>
          <w:tcPr>
            <w:tcW w:w="6062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п. Домбаровский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ул.9 января,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Ватутина,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Вишневая,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Полевая,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переулок Заводской,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П. Морозова,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Первая,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 Северная,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Совхозная,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Суворова,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Халтурина,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Щорса,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Южная,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Степная,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Мирная,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Новая,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Восточная,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Водопроводная,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Уральская,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Строителей,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Шахтерская</w:t>
            </w:r>
          </w:p>
        </w:tc>
      </w:tr>
      <w:tr w:rsidR="00006FBF">
        <w:tc>
          <w:tcPr>
            <w:tcW w:w="674" w:type="dxa"/>
          </w:tcPr>
          <w:p w:rsidR="00006FBF" w:rsidRDefault="00035E3A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835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дошкольное образовательное бюджетное учреждение Детский сад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комбинированного вида «Сказка»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Домбаровский</w:t>
            </w:r>
          </w:p>
        </w:tc>
        <w:tc>
          <w:tcPr>
            <w:tcW w:w="6062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п. Домбаровский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Ул.1 Мая,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Аймакова,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Домбаровская,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Высоковольтная,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Пролетарская,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Рабочая,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Садовая,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переулок Пехотинцев,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Свердлова,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Кутузова,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Матросова,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Мельничная,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Стахановская,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Промышленная.</w:t>
            </w:r>
          </w:p>
        </w:tc>
      </w:tr>
      <w:tr w:rsidR="00006FBF">
        <w:tc>
          <w:tcPr>
            <w:tcW w:w="674" w:type="dxa"/>
          </w:tcPr>
          <w:p w:rsidR="00006FBF" w:rsidRDefault="00035E3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Детский сад комбинированного вида «Солнышко 2»</w:t>
            </w:r>
          </w:p>
        </w:tc>
        <w:tc>
          <w:tcPr>
            <w:tcW w:w="6062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Красночабанский</w:t>
            </w:r>
          </w:p>
          <w:p w:rsidR="00006FBF" w:rsidRDefault="00006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FBF">
        <w:tc>
          <w:tcPr>
            <w:tcW w:w="674" w:type="dxa"/>
          </w:tcPr>
          <w:p w:rsidR="00006FBF" w:rsidRDefault="00035E3A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дошкольное образовательное бюджетное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Детский сад «Колосок»</w:t>
            </w:r>
          </w:p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 Полевой</w:t>
            </w:r>
          </w:p>
        </w:tc>
        <w:tc>
          <w:tcPr>
            <w:tcW w:w="6062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 Полевой</w:t>
            </w:r>
          </w:p>
          <w:p w:rsidR="00006FBF" w:rsidRDefault="00006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FBF">
        <w:tc>
          <w:tcPr>
            <w:tcW w:w="674" w:type="dxa"/>
          </w:tcPr>
          <w:p w:rsidR="00006FBF" w:rsidRDefault="00035E3A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Детский сад «Ручеек»</w:t>
            </w:r>
          </w:p>
        </w:tc>
        <w:tc>
          <w:tcPr>
            <w:tcW w:w="6062" w:type="dxa"/>
          </w:tcPr>
          <w:p w:rsidR="00006FBF" w:rsidRDefault="0003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Ащебутак</w:t>
            </w:r>
          </w:p>
          <w:p w:rsidR="00006FBF" w:rsidRDefault="00006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FBF" w:rsidRDefault="00006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6FBF" w:rsidRDefault="00006FBF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06FBF" w:rsidSect="00006F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26A6"/>
    <w:multiLevelType w:val="multilevel"/>
    <w:tmpl w:val="C8C6F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A61C25"/>
    <w:multiLevelType w:val="multilevel"/>
    <w:tmpl w:val="2964475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6FBF"/>
    <w:rsid w:val="00006FBF"/>
    <w:rsid w:val="00035E3A"/>
    <w:rsid w:val="008A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0E7A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2">
    <w:name w:val="s2"/>
    <w:basedOn w:val="a0"/>
    <w:qFormat/>
    <w:rsid w:val="000E7A1C"/>
  </w:style>
  <w:style w:type="character" w:styleId="a5">
    <w:name w:val="Hyperlink"/>
    <w:basedOn w:val="a0"/>
    <w:uiPriority w:val="99"/>
    <w:semiHidden/>
    <w:unhideWhenUsed/>
    <w:rsid w:val="000E7A1C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0E7A1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006FB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0E7A1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List"/>
    <w:basedOn w:val="a4"/>
    <w:rsid w:val="00006FBF"/>
  </w:style>
  <w:style w:type="paragraph" w:customStyle="1" w:styleId="Caption">
    <w:name w:val="Caption"/>
    <w:basedOn w:val="a"/>
    <w:qFormat/>
    <w:rsid w:val="00006FB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06FBF"/>
    <w:pPr>
      <w:suppressLineNumbers/>
    </w:pPr>
  </w:style>
  <w:style w:type="paragraph" w:styleId="a9">
    <w:name w:val="Normal (Web)"/>
    <w:basedOn w:val="a"/>
    <w:uiPriority w:val="99"/>
    <w:unhideWhenUsed/>
    <w:qFormat/>
    <w:rsid w:val="000E7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0E7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0E7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72EF"/>
    <w:pPr>
      <w:ind w:left="720"/>
      <w:contextualSpacing/>
    </w:pPr>
  </w:style>
  <w:style w:type="paragraph" w:customStyle="1" w:styleId="FrameContents">
    <w:name w:val="Frame Contents"/>
    <w:basedOn w:val="a"/>
    <w:qFormat/>
    <w:rsid w:val="00006FBF"/>
  </w:style>
  <w:style w:type="table" w:styleId="ab">
    <w:name w:val="Table Grid"/>
    <w:basedOn w:val="a1"/>
    <w:uiPriority w:val="59"/>
    <w:rsid w:val="000569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F6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0B89-E0EF-49B4-BBC8-6FA83E1E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Методист</cp:lastModifiedBy>
  <cp:revision>2</cp:revision>
  <cp:lastPrinted>2020-02-10T05:05:00Z</cp:lastPrinted>
  <dcterms:created xsi:type="dcterms:W3CDTF">2024-03-27T09:42:00Z</dcterms:created>
  <dcterms:modified xsi:type="dcterms:W3CDTF">2024-03-27T09:42:00Z</dcterms:modified>
  <dc:language>ru-RU</dc:language>
</cp:coreProperties>
</file>